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utlineLvl w:val="1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释经课第十次预习作业</w:t>
      </w:r>
    </w:p>
    <w:p>
      <w:pPr>
        <w:pStyle w:val="2"/>
        <w:outlineLvl w:val="1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寓言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（parable/fable）</w:t>
      </w:r>
    </w:p>
    <w:p>
      <w:pPr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和合本又翻译为比喻，可以看作扩大了的隐喻，里面用于比较的角色很多。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寓言中的故事未必都是真实的，也不是每一个故事的角色都会与现实中的做比较（这些我们都需要透过上下文来确定），重点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在于其中所要传达的属灵真理。因为寓言中每一个角色都代表他们本来自然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意思，所以要注意寓言所在的文化背景，这样才能明白这些角色组成的寓言要表达的教训或真理。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寓言的信息常常是模糊的和不容易明白的，需要根据上下文以及更清晰的经文来帮助解释。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查考太13:10-15；34-35；可4:11-13；耶稣为什么开始会用寓言（比喻）？</w:t>
      </w: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约16:25,12-13耶稣为什么后来又不用寓言（比喻）了？</w:t>
      </w: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解释寓言的步骤：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分辨寓言的范围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就是寓言是对什么人讲的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？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这个寓言的起因是什么？或为什么要讲这个寓言？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3）了解寓言的文化背景（首先从经文的上下文来了解）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因为故事里面的要素都有当时的文化背景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4）了解寓言的故事是如何展开的？其中哪些要素有意义，哪些要素没有意义？需要根据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上下文和平行经文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来判断。</w:t>
      </w:r>
    </w:p>
    <w:p>
      <w:pPr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5）这个故事的属灵教训是什么？寓言的结论通常在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开始或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最后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有时候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耶稣会亲自解释。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有的我们需要根据别的寓言来解释。</w:t>
      </w: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根据以上的步骤查考路18:1-5，回答上述5个问题。</w:t>
      </w: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bookmarkStart w:id="0" w:name="_GoBack"/>
      <w:bookmarkEnd w:id="0"/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根据以上的步骤查考可4:1-20，回答上述5个问题。</w:t>
      </w: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根据以上的步骤查考可4:26-29，回答上述5个问题。</w:t>
      </w: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根据以上的步骤查考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路16:1-13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，回答上述5个问题。</w:t>
      </w: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根据以上的步骤查考太18:10-14；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路1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:1-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7，回答上述5个问题，并比较这两个类似的故事表达的重点有什么不同。</w:t>
      </w:r>
    </w:p>
    <w:p>
      <w:pPr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</w:p>
    <w:p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</w:p>
    <w:p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</w:p>
    <w:p>
      <w:pPr>
        <w:pStyle w:val="2"/>
        <w:outlineLvl w:val="1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6、换喻/转喻/借代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(metonymy)</w:t>
      </w:r>
    </w:p>
    <w:p>
      <w:pPr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它故意不用需要说的人或物的本称，而是借用与该人或物密切相关的事物来代替，使读者不仅知道所说所写的是什么，而且还能想起所述事物的特征。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请举出圣经的2-3个例子。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7、提喻/举隅法（synecdoche）</w:t>
      </w: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一种是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以局部代表整体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请举出圣经的例子。</w:t>
      </w: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一种是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以整体代表局部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请举出圣经的例子。</w:t>
      </w: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8、拟人化 (personification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/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anthropomorphism)</w:t>
      </w: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把人的特征用在事物上。请举出圣经中的1-2个例子。</w:t>
      </w: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圣经把神也拟人化(anthropomorphism)。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请举出圣经中的1-2个例子。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D7A439"/>
    <w:multiLevelType w:val="singleLevel"/>
    <w:tmpl w:val="A8D7A439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NjM4MjIxYjVhMzg1MDM3YTIwM2ZlOGYyOGY4MWIifQ=="/>
  </w:docVars>
  <w:rsids>
    <w:rsidRoot w:val="161E3A1F"/>
    <w:rsid w:val="02EB239A"/>
    <w:rsid w:val="08780B9E"/>
    <w:rsid w:val="0BE855A2"/>
    <w:rsid w:val="0C921859"/>
    <w:rsid w:val="0F7D08DE"/>
    <w:rsid w:val="106B639C"/>
    <w:rsid w:val="10A221A0"/>
    <w:rsid w:val="116C6D9B"/>
    <w:rsid w:val="156A2100"/>
    <w:rsid w:val="15BE190C"/>
    <w:rsid w:val="161E3A1F"/>
    <w:rsid w:val="182B52BA"/>
    <w:rsid w:val="183166BB"/>
    <w:rsid w:val="19E430C2"/>
    <w:rsid w:val="19EC6661"/>
    <w:rsid w:val="1A6A468B"/>
    <w:rsid w:val="1F234F3D"/>
    <w:rsid w:val="1F532671"/>
    <w:rsid w:val="1FD44489"/>
    <w:rsid w:val="20A756FA"/>
    <w:rsid w:val="23015524"/>
    <w:rsid w:val="252E1F46"/>
    <w:rsid w:val="25A13C30"/>
    <w:rsid w:val="2E4D20A7"/>
    <w:rsid w:val="2FF113FF"/>
    <w:rsid w:val="32B5665D"/>
    <w:rsid w:val="32DE2D6F"/>
    <w:rsid w:val="3489567C"/>
    <w:rsid w:val="37405B09"/>
    <w:rsid w:val="393F3367"/>
    <w:rsid w:val="3A284A1E"/>
    <w:rsid w:val="3B5979FE"/>
    <w:rsid w:val="3B717C00"/>
    <w:rsid w:val="3BA96372"/>
    <w:rsid w:val="3D1065A9"/>
    <w:rsid w:val="3EFA3BCE"/>
    <w:rsid w:val="41230975"/>
    <w:rsid w:val="41495A51"/>
    <w:rsid w:val="417F69F4"/>
    <w:rsid w:val="41DC7830"/>
    <w:rsid w:val="424D7A4A"/>
    <w:rsid w:val="449A7FEC"/>
    <w:rsid w:val="44CF1CC1"/>
    <w:rsid w:val="48B96A62"/>
    <w:rsid w:val="4A0A504C"/>
    <w:rsid w:val="51422751"/>
    <w:rsid w:val="53445E19"/>
    <w:rsid w:val="5D10402B"/>
    <w:rsid w:val="5F0C6BFD"/>
    <w:rsid w:val="5F9E593F"/>
    <w:rsid w:val="5FEB66AA"/>
    <w:rsid w:val="613A51F3"/>
    <w:rsid w:val="61B019BE"/>
    <w:rsid w:val="65046F0E"/>
    <w:rsid w:val="67F17E5A"/>
    <w:rsid w:val="69723CD7"/>
    <w:rsid w:val="6A94006A"/>
    <w:rsid w:val="6ACE1C4B"/>
    <w:rsid w:val="6B5D6E66"/>
    <w:rsid w:val="6D371181"/>
    <w:rsid w:val="6D722A6C"/>
    <w:rsid w:val="6D9B2BCE"/>
    <w:rsid w:val="73357F90"/>
    <w:rsid w:val="735A4E91"/>
    <w:rsid w:val="73CC4D7B"/>
    <w:rsid w:val="77A86F03"/>
    <w:rsid w:val="78886D34"/>
    <w:rsid w:val="7E4D4B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811</Words>
  <Characters>965</Characters>
  <Lines>0</Lines>
  <Paragraphs>0</Paragraphs>
  <TotalTime>306</TotalTime>
  <ScaleCrop>false</ScaleCrop>
  <LinksUpToDate>false</LinksUpToDate>
  <CharactersWithSpaces>966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2022-11-26T23:59:00Z</dcterms:created>
  <dc:creator>麦克牧师</dc:creator>
  <cp:lastModifiedBy>麦克牧师</cp:lastModifiedBy>
  <dcterms:modified xsi:type="dcterms:W3CDTF">2022-12-18T13:03:57Z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084149EA903044568BCB5867BD4A22AF</vt:lpwstr>
  </property>
</Properties>
</file>